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85" w:rsidRDefault="00127461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-230505</wp:posOffset>
                </wp:positionV>
                <wp:extent cx="9251950" cy="56515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1950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4009"/>
                              <w:gridCol w:w="3840"/>
                              <w:gridCol w:w="3890"/>
                            </w:tblGrid>
                            <w:tr w:rsidR="00445085">
                              <w:trPr>
                                <w:jc w:val="center"/>
                              </w:trPr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445085" w:rsidRDefault="0012746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3175">
                                        <wp:extent cx="1025525" cy="437515"/>
                                        <wp:effectExtent l="0" t="0" r="0" b="0"/>
                                        <wp:docPr id="2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Obraz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5525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  <w:shd w:val="clear" w:color="auto" w:fill="auto"/>
                                </w:tcPr>
                                <w:p w:rsidR="00445085" w:rsidRDefault="00127461">
                                  <w:pPr>
                                    <w:spacing w:line="240" w:lineRule="auto"/>
                                    <w:ind w:left="-77" w:right="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2540">
                                        <wp:extent cx="1407160" cy="437515"/>
                                        <wp:effectExtent l="0" t="0" r="0" b="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Obraz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7160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shd w:val="clear" w:color="auto" w:fill="auto"/>
                                </w:tcPr>
                                <w:p w:rsidR="00445085" w:rsidRDefault="00127461">
                                  <w:pPr>
                                    <w:spacing w:line="240" w:lineRule="auto"/>
                                    <w:ind w:right="25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9525">
                                        <wp:extent cx="962025" cy="437515"/>
                                        <wp:effectExtent l="0" t="0" r="0" b="0"/>
                                        <wp:docPr id="4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braz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2025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shd w:val="clear" w:color="auto" w:fill="auto"/>
                                </w:tcPr>
                                <w:p w:rsidR="00445085" w:rsidRDefault="00127461">
                                  <w:pPr>
                                    <w:spacing w:line="240" w:lineRule="auto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635" distL="0" distR="8255">
                                        <wp:extent cx="1630045" cy="437515"/>
                                        <wp:effectExtent l="0" t="0" r="0" b="0"/>
                                        <wp:docPr id="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braz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0045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00000" w:rsidRDefault="0012746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-18.15pt;width:728.5pt;height:44.5pt;z-index:2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margin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4009"/>
                        <w:gridCol w:w="3840"/>
                        <w:gridCol w:w="3890"/>
                      </w:tblGrid>
                      <w:tr w:rsidR="00445085">
                        <w:trPr>
                          <w:jc w:val="center"/>
                        </w:trPr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445085" w:rsidRDefault="00127461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3175">
                                  <wp:extent cx="1025525" cy="437515"/>
                                  <wp:effectExtent l="0" t="0" r="0" b="0"/>
                                  <wp:docPr id="2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09" w:type="dxa"/>
                            <w:shd w:val="clear" w:color="auto" w:fill="auto"/>
                          </w:tcPr>
                          <w:p w:rsidR="00445085" w:rsidRDefault="00127461">
                            <w:pPr>
                              <w:spacing w:line="240" w:lineRule="auto"/>
                              <w:ind w:left="-77" w:right="2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2540">
                                  <wp:extent cx="1407160" cy="43751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6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40" w:type="dxa"/>
                            <w:shd w:val="clear" w:color="auto" w:fill="auto"/>
                          </w:tcPr>
                          <w:p w:rsidR="00445085" w:rsidRDefault="00127461">
                            <w:pPr>
                              <w:spacing w:line="240" w:lineRule="auto"/>
                              <w:ind w:right="2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9525">
                                  <wp:extent cx="962025" cy="437515"/>
                                  <wp:effectExtent l="0" t="0" r="0" b="0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90" w:type="dxa"/>
                            <w:shd w:val="clear" w:color="auto" w:fill="auto"/>
                          </w:tcPr>
                          <w:p w:rsidR="00445085" w:rsidRDefault="00127461">
                            <w:pPr>
                              <w:spacing w:line="240" w:lineRule="auto"/>
                              <w:jc w:val="right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635" distL="0" distR="8255">
                                  <wp:extent cx="1630045" cy="437515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00000" w:rsidRDefault="0012746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5085" w:rsidRDefault="00127461">
      <w:pPr>
        <w:jc w:val="right"/>
      </w:pPr>
      <w:r>
        <w:t>Załącznik nr 5 do SIWZ LO pracownie</w:t>
      </w:r>
    </w:p>
    <w:p w:rsidR="00445085" w:rsidRDefault="00445085">
      <w:pPr>
        <w:jc w:val="right"/>
      </w:pPr>
    </w:p>
    <w:p w:rsidR="00445085" w:rsidRDefault="00127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WYPOSAŻENIE PRACOWNI JĘZYKOWYCH I KOMPUTEROWEJ</w:t>
      </w:r>
    </w:p>
    <w:tbl>
      <w:tblPr>
        <w:tblStyle w:val="Tabela-Siatka"/>
        <w:tblW w:w="14560" w:type="dxa"/>
        <w:tblLook w:val="04A0" w:firstRow="1" w:lastRow="0" w:firstColumn="1" w:lastColumn="0" w:noHBand="0" w:noVBand="1"/>
      </w:tblPr>
      <w:tblGrid>
        <w:gridCol w:w="480"/>
        <w:gridCol w:w="3784"/>
        <w:gridCol w:w="9004"/>
        <w:gridCol w:w="1292"/>
      </w:tblGrid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Charakterystyka (minimalne wymagania)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Ilość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CYFROWA PRACOWNIA JĘZYKOWA DLA 24 STANOWISK UCZNIOWSKICH ORAZ  1 STANOWISKA LEKTORA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Rozdzielacz </w:t>
            </w:r>
            <w:r>
              <w:rPr>
                <w:rFonts w:cstheme="minorHAnsi"/>
                <w:b/>
                <w:u w:val="single"/>
              </w:rPr>
              <w:t>sygnału dźwiękowego</w:t>
            </w:r>
            <w:r>
              <w:rPr>
                <w:rFonts w:cstheme="minorHAnsi"/>
              </w:rPr>
              <w:t xml:space="preserve"> (jednostka centralna) (2 szt.) - do wszystkich stanowisk  uczniowskich oraz do stanowiska nauczyciela, z możliwością podłączenia komputera przenośnego, tablicy interaktywnej, ( i innych urządzeń np. CD, DVD, MP3, MP4, głośniki komputero</w:t>
            </w:r>
            <w:r>
              <w:rPr>
                <w:rFonts w:cstheme="minorHAnsi"/>
              </w:rPr>
              <w:t xml:space="preserve">we), za pomocą których można sterować funkcjami pracowni. Urządzenie sterujące powinno posiadać przynajmniej  wejście USB oraz wejście słuchawkowe. Wejścia: IN1(PC)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 xml:space="preserve">, IN2 </w:t>
            </w:r>
            <w:proofErr w:type="spellStart"/>
            <w:r>
              <w:rPr>
                <w:rFonts w:cstheme="minorHAnsi"/>
              </w:rPr>
              <w:t>chinch</w:t>
            </w:r>
            <w:proofErr w:type="spellEnd"/>
            <w:r>
              <w:rPr>
                <w:rFonts w:cstheme="minorHAnsi"/>
              </w:rPr>
              <w:t xml:space="preserve">, IN3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 xml:space="preserve">, wejście mikrofonowe z funkcją </w:t>
            </w:r>
            <w:proofErr w:type="spellStart"/>
            <w:r>
              <w:rPr>
                <w:rFonts w:cstheme="minorHAnsi"/>
              </w:rPr>
              <w:t>audiodubbing</w:t>
            </w:r>
            <w:proofErr w:type="spellEnd"/>
            <w:r>
              <w:rPr>
                <w:rFonts w:cstheme="minorHAnsi"/>
              </w:rPr>
              <w:t xml:space="preserve">, wyjścia: </w:t>
            </w:r>
            <w:r>
              <w:rPr>
                <w:rFonts w:cstheme="minorHAnsi"/>
              </w:rPr>
              <w:t xml:space="preserve">OUT1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 xml:space="preserve">, OUT2 mini </w:t>
            </w:r>
            <w:proofErr w:type="spellStart"/>
            <w:r>
              <w:rPr>
                <w:rFonts w:cstheme="minorHAnsi"/>
              </w:rPr>
              <w:t>jack</w:t>
            </w:r>
            <w:proofErr w:type="spellEnd"/>
            <w:r>
              <w:rPr>
                <w:rFonts w:cstheme="minorHAnsi"/>
              </w:rPr>
              <w:t>, komunikacja z komputerem: USB.</w:t>
            </w:r>
          </w:p>
          <w:p w:rsidR="00445085" w:rsidRDefault="00127461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Program komputerowy </w:t>
            </w:r>
            <w:r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</w:rPr>
              <w:t>sterujący wszystkimi funkcjami pracowni językowej. Program powinien umożliwiać odwzorowanie graficzne układu klasy oraz dowolną zmianę tła.</w:t>
            </w:r>
          </w:p>
          <w:p w:rsidR="00445085" w:rsidRDefault="00127461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Rejestrator dźwięku (magnetofon</w:t>
            </w:r>
            <w:r>
              <w:rPr>
                <w:rFonts w:cstheme="minorHAnsi"/>
                <w:b/>
                <w:u w:val="single"/>
              </w:rPr>
              <w:t xml:space="preserve"> cyfrowy)</w:t>
            </w:r>
            <w:r>
              <w:rPr>
                <w:rFonts w:cstheme="minorHAnsi"/>
              </w:rPr>
              <w:t xml:space="preserve"> moduł wbudowany do programu sterującego funkcjami pracowni, pełni on funkcję magnetofonu cyfrowego.</w:t>
            </w:r>
          </w:p>
          <w:p w:rsidR="00445085" w:rsidRDefault="00127461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Komplet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u w:val="single"/>
              </w:rPr>
              <w:t xml:space="preserve">kabli </w:t>
            </w:r>
            <w:r>
              <w:rPr>
                <w:rFonts w:cstheme="minorHAnsi"/>
              </w:rPr>
              <w:t xml:space="preserve"> (24 </w:t>
            </w:r>
            <w:proofErr w:type="spellStart"/>
            <w:r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.)- kable łączące dla jednego stanowiska</w:t>
            </w:r>
          </w:p>
          <w:p w:rsidR="00445085" w:rsidRDefault="00127461">
            <w:pPr>
              <w:spacing w:after="0" w:line="240" w:lineRule="auto"/>
              <w:ind w:left="34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Kabel USB (mini USB)</w:t>
            </w:r>
          </w:p>
          <w:p w:rsidR="00445085" w:rsidRDefault="00127461">
            <w:pPr>
              <w:spacing w:after="0" w:line="240" w:lineRule="auto"/>
              <w:ind w:left="34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Kabel przedłużacz dla lektora</w:t>
            </w:r>
          </w:p>
          <w:p w:rsidR="00445085" w:rsidRDefault="00127461">
            <w:pPr>
              <w:spacing w:after="0" w:line="240" w:lineRule="auto"/>
              <w:ind w:left="34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Babel do nagrywania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Gwarancja </w:t>
            </w:r>
            <w:r>
              <w:rPr>
                <w:rFonts w:cstheme="minorHAnsi"/>
              </w:rPr>
              <w:t xml:space="preserve"> -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5 lat, zapewniająca bezpłatny  serwis techniczny on- Line, oraz bezpłatne wsparcie metodyczne,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SŁUCHAWKI Z MIKROFONAMI</w:t>
            </w:r>
            <w:r>
              <w:rPr>
                <w:rFonts w:cstheme="minorHAnsi"/>
              </w:rPr>
              <w:t xml:space="preserve"> (25szt)- słuchawki nagłowne z lekkiej obudowy z mikrofonem wykonanym z elastycznego materiału, który nie pęka ani nie zniszczy się wskut</w:t>
            </w:r>
            <w:r>
              <w:rPr>
                <w:rFonts w:cstheme="minorHAnsi"/>
              </w:rPr>
              <w:t xml:space="preserve">ek upuszczenia czy nadepnięcia na niego. Ruchome, o regulowanej wysokości nakładki uszne powinny zapewniać dopasowanie dla różnych rozmiarów głów. Słuchawki z wbudowanym stalowym, elastycznym </w:t>
            </w:r>
            <w:r>
              <w:rPr>
                <w:rFonts w:cstheme="minorHAnsi"/>
              </w:rPr>
              <w:lastRenderedPageBreak/>
              <w:t xml:space="preserve">płaskownikiem łączącym głośniki. Żuraw mikrofonowy: elastyczny, </w:t>
            </w:r>
            <w:r>
              <w:rPr>
                <w:rFonts w:cstheme="minorHAnsi"/>
              </w:rPr>
              <w:t xml:space="preserve">nie pękający, wykonany z jednej matrycy z obudową lewego głośnika. </w:t>
            </w:r>
            <w:r>
              <w:rPr>
                <w:rFonts w:cstheme="minorHAnsi"/>
                <w:b/>
              </w:rPr>
              <w:t xml:space="preserve">Głośniki: </w:t>
            </w:r>
            <w:r>
              <w:rPr>
                <w:rFonts w:cstheme="minorHAnsi"/>
              </w:rPr>
              <w:t xml:space="preserve">częstotliwość: min 40 – 14.400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 xml:space="preserve">Znamionowa Impedancja/Opór Zespolony/ Opór Pozorny- 400 */ układ </w:t>
            </w:r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 xml:space="preserve">Odłączanie zewnętrznych zakłóceń/ szumów: ok. 16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 xml:space="preserve">; średni nacisk na uszy : </w:t>
            </w:r>
            <w:r>
              <w:rPr>
                <w:rFonts w:cstheme="minorHAnsi"/>
              </w:rPr>
              <w:t xml:space="preserve">ok. 6 N; Długość przewodu przyłączeniowego min 1,5 m.; Końcówki przewodów: DIN 6. </w:t>
            </w:r>
            <w:r>
              <w:rPr>
                <w:rFonts w:cstheme="minorHAnsi"/>
                <w:b/>
              </w:rPr>
              <w:t xml:space="preserve">Mikrofon: </w:t>
            </w:r>
            <w:r>
              <w:rPr>
                <w:rFonts w:cstheme="minorHAnsi"/>
              </w:rPr>
              <w:t>przetwornik dynamiczny</w:t>
            </w:r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 xml:space="preserve">częstotliwość: min. 40 – 15.000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  <w:b/>
              </w:rPr>
              <w:t xml:space="preserve">; </w:t>
            </w:r>
            <w:r>
              <w:rPr>
                <w:rFonts w:cstheme="minorHAnsi"/>
              </w:rPr>
              <w:t>wzór biegunowy: kardioida</w:t>
            </w: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Montaż pracowni w pomieszczeniu wskazanym. Uruchomienie i sprawdzenie poprawn</w:t>
            </w:r>
            <w:r>
              <w:rPr>
                <w:rFonts w:cstheme="minorHAnsi"/>
              </w:rPr>
              <w:t>ości działania. Jednorazowe przeszkolenie pracowników  na zainstalowanym  w pracowni językowej zestawie  w zakresie sposobu uruchomienia i korzystania z pracowni oraz zasad bezpiecznej pracy w pracowni językowej.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  <w:u w:val="single"/>
              </w:rPr>
              <w:t xml:space="preserve">Podstawowe funkcje systemu: </w:t>
            </w:r>
            <w:r>
              <w:rPr>
                <w:rFonts w:cstheme="minorHAnsi"/>
                <w:color w:val="000000"/>
              </w:rPr>
              <w:t xml:space="preserve">indywidualna </w:t>
            </w:r>
            <w:r>
              <w:rPr>
                <w:rFonts w:cstheme="minorHAnsi"/>
                <w:color w:val="000000"/>
              </w:rPr>
              <w:t xml:space="preserve">praca z uczniem (odsłuch programu nauczania zadanego przez lektora, odsłuch wykładu lektora, konwersacja z lektorem, konwersacja z innym słuchaczem, kontrola przez lektora dialogu prowadzonego w parach, nagrywanie wypowiedzi dowolnego ucznia na magnetofon </w:t>
            </w:r>
            <w:r>
              <w:rPr>
                <w:rFonts w:cstheme="minorHAnsi"/>
                <w:color w:val="000000"/>
              </w:rPr>
              <w:t>cyfrowy, nagrywanie wybranego ucznia w trybie pracy w parach, nagrywanie wybranego ucznia w trybie pracy z podziałem na grupy, transmisja wypowiedzi dowolnego słuchacza do całej grupy, transmisja wypowiedzi dowolnego słuchacza w podziale na grupy, podsłuch</w:t>
            </w:r>
            <w:r>
              <w:rPr>
                <w:rFonts w:cstheme="minorHAnsi"/>
                <w:color w:val="000000"/>
              </w:rPr>
              <w:t xml:space="preserve"> własnego głosu w każdym trybie),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praca w parach (komunikacja uczniów w parach, komunikacja ucznia z nauczycielem, nagrywanie uczniów w trybie pracy w parach, komunikacja indywidualna ucznia z nauczycielem w trybie pracy w parach z zastosowaniem Intercom, </w:t>
            </w:r>
            <w:r>
              <w:rPr>
                <w:rFonts w:cstheme="minorHAnsi"/>
                <w:color w:val="000000"/>
              </w:rPr>
              <w:t>(tylko wybrany uczeń  może komunikować się z nauczycielem), prowadzenie konwersacji w parach, (słyszą się wyłącznie osoby w parach, a nauczyciel ma możliwość kontroli dowolnej osoby), zapis całej jednostki lekcyjnej na magnetofon cyfrowy),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praca w grupach </w:t>
            </w:r>
            <w:r>
              <w:rPr>
                <w:rFonts w:cstheme="minorHAnsi"/>
                <w:color w:val="000000"/>
              </w:rPr>
              <w:t>(tworzenie grup 2,3,5,7  automatycznie, dowolne łączenie stanowisk uczniowskich, komunikacja nauczyciela z dowolnie wybranym uczniem),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przełączanie trybów pracy,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>sterowanie funkcjami za pomocą panelu dotykowego,</w:t>
            </w:r>
            <w:r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color w:val="000000"/>
              </w:rPr>
              <w:t>sterowanie funkcjami za pomocą tablicy inter</w:t>
            </w:r>
            <w:r>
              <w:rPr>
                <w:rFonts w:cstheme="minorHAnsi"/>
                <w:color w:val="000000"/>
              </w:rPr>
              <w:t>aktywnej.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Funkcje multimedialne: </w:t>
            </w:r>
            <w:r>
              <w:rPr>
                <w:rFonts w:cstheme="minorHAnsi"/>
                <w:color w:val="000000"/>
              </w:rPr>
              <w:t>współpraca systemu z głośnikami komputerowymi,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współpraca z dowolnym urządzeniem zewnętrznym tj. </w:t>
            </w:r>
            <w:r>
              <w:rPr>
                <w:rFonts w:cstheme="minorHAnsi"/>
                <w:color w:val="000000"/>
                <w:lang w:val="en-US"/>
              </w:rPr>
              <w:t xml:space="preserve">CD, DVD, MP3, MP4, PC; </w:t>
            </w:r>
            <w:r>
              <w:rPr>
                <w:rFonts w:cstheme="minorHAnsi"/>
                <w:color w:val="000000"/>
              </w:rPr>
              <w:t>możliwość obsługi systemu przez dodatkowy monitor LCD; możliwość obsługi systemu przez  panel dotykowy;</w:t>
            </w:r>
            <w:r>
              <w:rPr>
                <w:rFonts w:cstheme="minorHAnsi"/>
                <w:color w:val="000000"/>
              </w:rPr>
              <w:t xml:space="preserve"> współpraca z projektorem.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Funkcje interaktywne:</w:t>
            </w:r>
            <w:r>
              <w:rPr>
                <w:rFonts w:cstheme="minorHAnsi"/>
                <w:color w:val="000000"/>
              </w:rPr>
              <w:t xml:space="preserve"> obsługi  systemu przez tablicę interaktywną,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jednoczesna praca z systemem i podręcznikiem interaktywnym uruchomionym na tablicy interaktywnej.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Funkcje dodatkowe: </w:t>
            </w:r>
            <w:r>
              <w:rPr>
                <w:rFonts w:cstheme="minorHAnsi"/>
                <w:color w:val="000000"/>
              </w:rPr>
              <w:t>prowadzenie dowolnej ilości listy uczniów,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fu</w:t>
            </w:r>
            <w:r>
              <w:rPr>
                <w:rFonts w:cstheme="minorHAnsi"/>
                <w:color w:val="000000"/>
              </w:rPr>
              <w:t xml:space="preserve">nkcja </w:t>
            </w:r>
            <w:proofErr w:type="spellStart"/>
            <w:r>
              <w:rPr>
                <w:rFonts w:cstheme="minorHAnsi"/>
                <w:color w:val="000000"/>
              </w:rPr>
              <w:t>timera</w:t>
            </w:r>
            <w:proofErr w:type="spellEnd"/>
            <w:r>
              <w:rPr>
                <w:rFonts w:cstheme="minorHAnsi"/>
                <w:color w:val="000000"/>
              </w:rPr>
              <w:t>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regulator dźwięku w słuchawkach uczniów,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graficzne odwzorowanie układu klasy,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graficzne oznaczenie </w:t>
            </w:r>
            <w:r>
              <w:rPr>
                <w:rFonts w:cstheme="minorHAnsi"/>
                <w:color w:val="000000"/>
              </w:rPr>
              <w:lastRenderedPageBreak/>
              <w:t>uruchomienia funkcji,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możliwość wyboru dowolnego tła klasy,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wbudowany rejestrator dźwięku,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archiwizacja plików dźwiękowych,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funkcja resetująca </w:t>
            </w:r>
            <w:r>
              <w:rPr>
                <w:rFonts w:cstheme="minorHAnsi"/>
                <w:color w:val="000000"/>
              </w:rPr>
              <w:t>wszystkie ustawienia.</w:t>
            </w:r>
          </w:p>
          <w:p w:rsidR="00B210CD" w:rsidRPr="00B210CD" w:rsidRDefault="00B210CD" w:rsidP="00B210CD">
            <w:pPr>
              <w:pStyle w:val="Akapitzlist"/>
              <w:ind w:left="0"/>
              <w:jc w:val="both"/>
              <w:rPr>
                <w:rFonts w:cstheme="minorHAnsi"/>
                <w:b/>
                <w:i/>
              </w:rPr>
            </w:pPr>
            <w:r w:rsidRPr="00DA204A">
              <w:rPr>
                <w:rFonts w:cstheme="minorHAnsi"/>
                <w:b/>
                <w:i/>
              </w:rPr>
              <w:t xml:space="preserve">24 stanowiska uczniowskie np. stoliki uczniowskie oraz stanowisko lektora np. biurko. Układ </w:t>
            </w:r>
            <w:r w:rsidRPr="00DA204A">
              <w:rPr>
                <w:rFonts w:cstheme="minorHAnsi"/>
                <w:b/>
                <w:i/>
              </w:rPr>
              <w:br/>
              <w:t xml:space="preserve">i kolorystyka do uzgodnienia z Zamawiającym. Pomieszczenia wskazano w załączniku nr 7 do </w:t>
            </w:r>
            <w:bookmarkStart w:id="0" w:name="_GoBack"/>
            <w:bookmarkEnd w:id="0"/>
            <w:r w:rsidRPr="00DA204A">
              <w:rPr>
                <w:rFonts w:cstheme="minorHAnsi"/>
                <w:b/>
                <w:i/>
              </w:rPr>
              <w:t xml:space="preserve">SIWZ.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  <w:r>
              <w:rPr>
                <w:rFonts w:cstheme="minorHAnsi"/>
              </w:rPr>
              <w:t xml:space="preserve"> komplety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Zestaw do projekcji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zawiera: tablicę interaktywną, projektor, laptop, akcesoria dodatkowe (np. kable, uchwyt), montaż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Tablica  interaktywna: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Podczerwień; rozmiar powierzchni aktywnej min 82″; rozmiar powierzchni roboczej min 78″; Format 4:3 lub 16:9 lub 16:10; powierzchnia ceramiczna, magnetyczna, </w:t>
            </w:r>
            <w:proofErr w:type="spellStart"/>
            <w:r>
              <w:rPr>
                <w:rFonts w:cstheme="minorHAnsi"/>
              </w:rPr>
              <w:t>suchościeralna</w:t>
            </w:r>
            <w:proofErr w:type="spellEnd"/>
            <w:r>
              <w:rPr>
                <w:rFonts w:cstheme="minorHAnsi"/>
              </w:rPr>
              <w:t>; pasek skrótów po obu stronach; metoda obsługi (pisania)- pisak, palec; ilość punkt</w:t>
            </w:r>
            <w:r>
              <w:rPr>
                <w:rFonts w:cstheme="minorHAnsi"/>
              </w:rPr>
              <w:t>ów dotyku 10; rozdzielczość 32767 x 32767; czas reakcji 125 punktów/</w:t>
            </w:r>
            <w:proofErr w:type="spellStart"/>
            <w:r>
              <w:rPr>
                <w:rFonts w:cstheme="minorHAnsi"/>
              </w:rPr>
              <w:t>sek</w:t>
            </w:r>
            <w:proofErr w:type="spellEnd"/>
            <w:r>
              <w:rPr>
                <w:rFonts w:cstheme="minorHAnsi"/>
              </w:rPr>
              <w:t xml:space="preserve"> (8ms); dokładność 1 mm; łączność z komputerem USB; wspierane systemy operacyjne Win 7/Win 8/ Win10 (32 bit lub 64 bit); akcesoria 3 pisaki, </w:t>
            </w:r>
            <w:proofErr w:type="spellStart"/>
            <w:r>
              <w:rPr>
                <w:rFonts w:cstheme="minorHAnsi"/>
              </w:rPr>
              <w:t>wymazywacz</w:t>
            </w:r>
            <w:proofErr w:type="spellEnd"/>
            <w:r>
              <w:rPr>
                <w:rFonts w:cstheme="minorHAnsi"/>
              </w:rPr>
              <w:t>, uchwyty montażowe, komplet kabli</w:t>
            </w:r>
            <w:r>
              <w:rPr>
                <w:rFonts w:cstheme="minorHAnsi"/>
              </w:rPr>
              <w:t xml:space="preserve"> , inteligentna półka; oprogramowanie interaktywne; </w:t>
            </w:r>
          </w:p>
          <w:p w:rsidR="00445085" w:rsidRDefault="00445085">
            <w:pPr>
              <w:spacing w:after="0" w:line="240" w:lineRule="auto"/>
              <w:rPr>
                <w:rFonts w:cstheme="minorHAnsi"/>
                <w:b/>
              </w:rPr>
            </w:pPr>
          </w:p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Projektor krótkoogniskowy :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System projekcji‎‎ DLP; rozdzielczość‎ VGA(640 x 480) do WUXGA_RB(1920 x 1200)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jasność 3,000 lumenów; współczynnik kontrastu‎  20,000:1; proporcje ekranu‎ Natywny 4:3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wbudo</w:t>
            </w:r>
            <w:r>
              <w:rPr>
                <w:rFonts w:cstheme="minorHAnsi"/>
              </w:rPr>
              <w:t>wany głośnik‎ 10W ; wejścia  HDMI x 2 (HDMI-2 z MHL); 2 wejścia VGA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 xml:space="preserve"> 15pin, wspólne z komponentowym);; odbiornik podczerwieni 2 (przód, góra)‎; akcesoria Pilot, komplet kabli, uchwyt montażowy, ścienny; język menu ekranowego  - polski;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Przekazywany </w:t>
            </w:r>
            <w:r>
              <w:rPr>
                <w:rFonts w:cstheme="minorHAnsi"/>
                <w:b/>
                <w:i/>
              </w:rPr>
              <w:t>obraz z umieszczonego na uchwycie rzutnika ma pokryć całą powierzchnię tablicy</w:t>
            </w:r>
          </w:p>
          <w:p w:rsidR="00445085" w:rsidRDefault="00445085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Laptop: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>Dysk HDD 1000GB; pamięć RAM 8 GB; typ pamięci RAM: DDR4; częstotliwość taktowania pamięci (MHz): 2400; maksymalna wielkość pamięci RAM: 32 GB; wielkość matrycy 15" - 15</w:t>
            </w:r>
            <w:r>
              <w:rPr>
                <w:rFonts w:cstheme="minorHAnsi"/>
              </w:rPr>
              <w:t xml:space="preserve">.9"; rozdzielczość 1920 x 1080; powłoka matrycy- matowa;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procesor; 4 rdzenie procesora; taktowanie bazowe procesora (GHz) 1.6; taktowanie maksymalne procesora (GHz): 3.4; 6;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rodzaj karty graficznej - grafika dedykowana; pamięć karty graficznej: 2 GB GDDR</w:t>
            </w:r>
            <w:r>
              <w:rPr>
                <w:rFonts w:cstheme="minorHAnsi"/>
              </w:rPr>
              <w:t xml:space="preserve">5;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 operacyjny: Windows 10 Pro PL 64 bit; PAKIET BIUROWY MS OFFICE 2016 PRO MOLP EDU;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typ napędu: Nagrywarka  wbudowana lub dołączona na USB DVD+/-RW </w:t>
            </w:r>
            <w:proofErr w:type="spellStart"/>
            <w:r>
              <w:rPr>
                <w:rFonts w:cstheme="minorHAnsi"/>
              </w:rPr>
              <w:t>DualLayer</w:t>
            </w:r>
            <w:proofErr w:type="spellEnd"/>
            <w:r>
              <w:rPr>
                <w:rFonts w:cstheme="minorHAnsi"/>
              </w:rPr>
              <w:t xml:space="preserve">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komunikacja: Wi-Fi, Bluetooth, LAN 10/100/1000 </w:t>
            </w:r>
            <w:proofErr w:type="spellStart"/>
            <w:r>
              <w:rPr>
                <w:rFonts w:cstheme="minorHAnsi"/>
              </w:rPr>
              <w:t>Mbps</w:t>
            </w:r>
            <w:proofErr w:type="spellEnd"/>
            <w:r>
              <w:rPr>
                <w:rFonts w:cstheme="minorHAnsi"/>
              </w:rPr>
              <w:t xml:space="preserve">; multimedia; 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czytnik kart pamięc</w:t>
            </w:r>
            <w:r>
              <w:rPr>
                <w:rFonts w:cstheme="minorHAnsi"/>
              </w:rPr>
              <w:t xml:space="preserve">i, kamera, głośniki, mikrofon;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sterowanie: klawiatura, </w:t>
            </w:r>
            <w:proofErr w:type="spellStart"/>
            <w:r>
              <w:rPr>
                <w:rFonts w:cstheme="minorHAnsi"/>
              </w:rPr>
              <w:t>touchpad</w:t>
            </w:r>
            <w:proofErr w:type="spellEnd"/>
            <w:r>
              <w:rPr>
                <w:rFonts w:cstheme="minorHAnsi"/>
              </w:rPr>
              <w:t xml:space="preserve">, klawiatura numeryczna;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złącza: HDMI, USB 2.0, USB 3.0, </w:t>
            </w:r>
            <w:proofErr w:type="spellStart"/>
            <w:r>
              <w:rPr>
                <w:rFonts w:cstheme="minorHAnsi"/>
              </w:rPr>
              <w:t>minijack</w:t>
            </w:r>
            <w:proofErr w:type="spellEnd"/>
            <w:r>
              <w:rPr>
                <w:rFonts w:cstheme="minorHAnsi"/>
              </w:rPr>
              <w:t xml:space="preserve"> 3,5 mm (audio)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 zestawy 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Oprogramowanie językowe do tablic interaktywnych –DO CYFROWYCH PRACOWNI JĘZYKOWYCH </w:t>
            </w:r>
          </w:p>
          <w:p w:rsidR="00445085" w:rsidRDefault="00445085">
            <w:pPr>
              <w:spacing w:after="0" w:line="240" w:lineRule="auto"/>
              <w:rPr>
                <w:rFonts w:cstheme="minorHAnsi"/>
                <w:b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Zestaw </w:t>
            </w:r>
            <w:r>
              <w:rPr>
                <w:rFonts w:cstheme="minorHAnsi"/>
              </w:rPr>
              <w:t>zawiera:</w:t>
            </w:r>
          </w:p>
          <w:p w:rsidR="00445085" w:rsidRDefault="0012746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interaktywnych  Matura Focus 2 </w:t>
            </w:r>
            <w:r>
              <w:rPr>
                <w:rFonts w:cstheme="minorHAnsi"/>
                <w:b/>
                <w:bCs/>
              </w:rPr>
              <w:t>wydawnictwo Pearson</w:t>
            </w:r>
          </w:p>
          <w:p w:rsidR="00445085" w:rsidRDefault="0012746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interaktywnych  Matura Focus 3</w:t>
            </w:r>
            <w:r>
              <w:rPr>
                <w:rFonts w:cstheme="minorHAnsi"/>
                <w:b/>
                <w:bCs/>
              </w:rPr>
              <w:t xml:space="preserve"> wydawnictwo Pearson</w:t>
            </w:r>
          </w:p>
          <w:p w:rsidR="00445085" w:rsidRDefault="0012746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</w:t>
            </w:r>
            <w:r>
              <w:rPr>
                <w:rFonts w:cstheme="minorHAnsi"/>
              </w:rPr>
              <w:t>nych  Matura Focus 4</w:t>
            </w:r>
            <w:r>
              <w:rPr>
                <w:rFonts w:cstheme="minorHAnsi"/>
                <w:b/>
                <w:bCs/>
              </w:rPr>
              <w:t xml:space="preserve"> wydawnictwo Pearson</w:t>
            </w:r>
          </w:p>
          <w:p w:rsidR="00445085" w:rsidRDefault="0012746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Teacher's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eText</w:t>
            </w:r>
            <w:proofErr w:type="spellEnd"/>
            <w:r>
              <w:rPr>
                <w:rFonts w:cstheme="minorHAnsi"/>
              </w:rPr>
              <w:t xml:space="preserve"> - oprogramowanie do tablic interaktywnych  Matura Focus 5</w:t>
            </w:r>
            <w:r>
              <w:rPr>
                <w:rFonts w:cstheme="minorHAnsi"/>
                <w:b/>
                <w:bCs/>
              </w:rPr>
              <w:t xml:space="preserve"> wydawnictwo Pearson</w:t>
            </w:r>
          </w:p>
          <w:p w:rsidR="00445085" w:rsidRDefault="00127461">
            <w:pPr>
              <w:pStyle w:val="Nagwek1"/>
              <w:shd w:val="clear" w:color="auto" w:fill="FFFFFF"/>
              <w:spacing w:before="0" w:after="200"/>
              <w:outlineLvl w:val="0"/>
              <w:rPr>
                <w:rFonts w:asciiTheme="minorHAnsi" w:hAnsiTheme="minorHAnsi" w:cstheme="minorHAnsi"/>
                <w:b w:val="0"/>
                <w:bCs w:val="0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A"/>
                <w:sz w:val="22"/>
                <w:szCs w:val="22"/>
              </w:rPr>
              <w:t>- Repetytorium Maturalne 2015. Poziom Podstawowy. Oprogramowanie do tablicy interaktywnej. Wydawnictwo Pearson</w:t>
            </w:r>
          </w:p>
          <w:p w:rsidR="00445085" w:rsidRDefault="00127461">
            <w:pPr>
              <w:spacing w:after="240" w:line="213" w:lineRule="atLeast"/>
              <w:textAlignment w:val="baseline"/>
              <w:outlineLvl w:val="2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Matura 2015. Oprogramowanie tablicy interaktywnej wyd. </w:t>
            </w:r>
            <w:r>
              <w:rPr>
                <w:rFonts w:cstheme="minorHAnsi"/>
                <w:shd w:val="clear" w:color="auto" w:fill="FFFFFF"/>
                <w:lang w:val="en-US"/>
              </w:rPr>
              <w:t>Macmillan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lang w:val="en-US"/>
              </w:rPr>
              <w:t xml:space="preserve">- Matura Video Training DVD </w:t>
            </w:r>
            <w:proofErr w:type="spellStart"/>
            <w:r>
              <w:rPr>
                <w:rFonts w:cstheme="minorHAnsi"/>
                <w:b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rFonts w:cstheme="minorHAnsi"/>
                <w:b/>
                <w:shd w:val="clear" w:color="auto" w:fill="FFFFFF"/>
                <w:lang w:val="en-US"/>
              </w:rPr>
              <w:t>. Macmillan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b/>
                <w:bCs/>
                <w:color w:val="313131"/>
              </w:rPr>
              <w:t xml:space="preserve">- </w:t>
            </w:r>
            <w:proofErr w:type="spellStart"/>
            <w:r>
              <w:rPr>
                <w:rFonts w:cstheme="minorHAnsi"/>
                <w:b/>
                <w:bCs/>
                <w:color w:val="313131"/>
              </w:rPr>
              <w:t>Didakta</w:t>
            </w:r>
            <w:proofErr w:type="spellEnd"/>
            <w:r>
              <w:rPr>
                <w:rFonts w:cstheme="minorHAnsi"/>
                <w:b/>
                <w:bCs/>
                <w:color w:val="313131"/>
              </w:rPr>
              <w:t xml:space="preserve"> - </w:t>
            </w:r>
            <w:r>
              <w:rPr>
                <w:rFonts w:cstheme="minorHAnsi"/>
                <w:color w:val="313131"/>
              </w:rPr>
              <w:t>Język angielski 2 dla zaawansowanych - program do nauki języka angielskiego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zestawy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Pomoce dydaktyczne- uzupełnienie pracy z podręcznikiem - DO CYFROWYCH PRACOWNI JĘZYKOWYCH </w:t>
            </w: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  <w:p w:rsidR="00445085" w:rsidRDefault="004450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Zestaw </w:t>
            </w:r>
            <w:proofErr w:type="spellStart"/>
            <w:r>
              <w:rPr>
                <w:rFonts w:cstheme="minorHAnsi"/>
                <w:lang w:val="en-US"/>
              </w:rPr>
              <w:t>zawiera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Intermediate for </w:t>
            </w:r>
            <w:proofErr w:type="spellStart"/>
            <w:r>
              <w:rPr>
                <w:rFonts w:cstheme="minorHAnsi"/>
                <w:lang w:val="en-US"/>
              </w:rPr>
              <w:t>self study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Intermediate for classroom use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</w:rPr>
              <w:t xml:space="preserve">Class Audio </w:t>
            </w:r>
            <w:proofErr w:type="spellStart"/>
            <w:r>
              <w:rPr>
                <w:rFonts w:cstheme="minorHAnsi"/>
              </w:rPr>
              <w:t>Cds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Intermediate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MyGrammarLab Intermediate for class use </w:t>
            </w:r>
            <w:proofErr w:type="spellStart"/>
            <w:r>
              <w:rPr>
                <w:rFonts w:cstheme="minorHAnsi"/>
                <w:lang w:val="en-US"/>
              </w:rPr>
              <w:t>AccessCode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Advanced for </w:t>
            </w:r>
            <w:proofErr w:type="spellStart"/>
            <w:r>
              <w:rPr>
                <w:rFonts w:cstheme="minorHAnsi"/>
                <w:lang w:val="en-US"/>
              </w:rPr>
              <w:t>self study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Advanced for classroom use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Class Audio </w:t>
            </w:r>
            <w:proofErr w:type="spellStart"/>
            <w:r>
              <w:rPr>
                <w:rFonts w:cstheme="minorHAnsi"/>
              </w:rPr>
              <w:t>Cds</w:t>
            </w:r>
            <w:proofErr w:type="spellEnd"/>
            <w:r>
              <w:rPr>
                <w:rFonts w:cstheme="minorHAnsi"/>
              </w:rPr>
              <w:t xml:space="preserve"> – Advanced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MyGrammarLab Advanced for class use </w:t>
            </w:r>
            <w:proofErr w:type="spellStart"/>
            <w:r>
              <w:rPr>
                <w:rFonts w:cstheme="minorHAnsi"/>
                <w:lang w:val="en-US"/>
              </w:rPr>
              <w:t>Acc</w:t>
            </w:r>
            <w:r>
              <w:rPr>
                <w:rFonts w:cstheme="minorHAnsi"/>
                <w:lang w:val="en-US"/>
              </w:rPr>
              <w:t>essCode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Elementary for </w:t>
            </w:r>
            <w:proofErr w:type="spellStart"/>
            <w:r>
              <w:rPr>
                <w:rFonts w:cstheme="minorHAnsi"/>
                <w:lang w:val="en-US"/>
              </w:rPr>
              <w:t>self study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Student's Book plus </w:t>
            </w:r>
            <w:proofErr w:type="spellStart"/>
            <w:r>
              <w:rPr>
                <w:rFonts w:cstheme="minorHAnsi"/>
                <w:lang w:val="en-US"/>
              </w:rPr>
              <w:t>MyLab</w:t>
            </w:r>
            <w:proofErr w:type="spellEnd"/>
            <w:r>
              <w:rPr>
                <w:rFonts w:cstheme="minorHAnsi"/>
                <w:lang w:val="en-US"/>
              </w:rPr>
              <w:t xml:space="preserve"> Elementary for classroom use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1">
              <w:r>
                <w:rPr>
                  <w:rStyle w:val="czeinternetowe"/>
                  <w:rFonts w:eastAsia="Times New Roman" w:cstheme="minorHAnsi"/>
                  <w:lang w:val="en-US" w:eastAsia="pl-PL"/>
                </w:rPr>
                <w:t>Culture CLOSE-UP DVD</w:t>
              </w:r>
            </w:hyperlink>
            <w:r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Pearson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eastAsia="pl-PL"/>
              </w:rPr>
              <w:t xml:space="preserve">Cross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Cultures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zł   Wydawnictwo Pearson – podręcznik , CD 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2">
              <w:r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1 Student's Book</w:t>
              </w:r>
            </w:hyperlink>
            <w:r>
              <w:rPr>
                <w:rFonts w:eastAsia="Times New Roman" w:cstheme="minorHAnsi"/>
                <w:lang w:val="en-US" w:eastAsia="pl-PL"/>
              </w:rPr>
              <w:t xml:space="preserve">   (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3">
              <w:r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2 Student's Book</w:t>
              </w:r>
            </w:hyperlink>
            <w:r>
              <w:rPr>
                <w:rFonts w:eastAsia="Times New Roman" w:cstheme="minorHAnsi"/>
                <w:lang w:val="en-US" w:eastAsia="pl-PL"/>
              </w:rPr>
              <w:t xml:space="preserve">  (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4">
              <w:r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3 Student's Book</w:t>
              </w:r>
            </w:hyperlink>
            <w:r>
              <w:rPr>
                <w:rFonts w:eastAsia="Times New Roman" w:cstheme="minorHAnsi"/>
                <w:lang w:val="en-US"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hyperlink r:id="rId15">
              <w:r>
                <w:rPr>
                  <w:rStyle w:val="czeinternetowe"/>
                  <w:rFonts w:eastAsia="Times New Roman" w:cstheme="minorHAnsi"/>
                  <w:lang w:val="en-US" w:eastAsia="pl-PL"/>
                </w:rPr>
                <w:t>Real Reading 4 Student's Book</w:t>
              </w:r>
            </w:hyperlink>
            <w:r>
              <w:rPr>
                <w:rFonts w:eastAsia="Times New Roman" w:cstheme="minorHAnsi"/>
                <w:lang w:val="en-US"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Wydawnictwo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 xml:space="preserve"> Pearson)</w:t>
            </w:r>
          </w:p>
          <w:p w:rsidR="00445085" w:rsidRDefault="001274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 Midsummer Night’s Dream William Shakespeare 41,33 </w:t>
            </w:r>
            <w:proofErr w:type="spellStart"/>
            <w:r>
              <w:rPr>
                <w:rFonts w:cstheme="minorHAnsi"/>
                <w:lang w:val="en-US"/>
              </w:rPr>
              <w:t>Wyd</w:t>
            </w:r>
            <w:proofErr w:type="spellEnd"/>
            <w:r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>Oxford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zestaw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Komputer stacjonarny z systemem operacyjnym (PRACOWNIA INFORMATYCZNA 16 stanowiskowa)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monitor:</w:t>
            </w:r>
            <w:r>
              <w:rPr>
                <w:rFonts w:cstheme="minorHAnsi"/>
              </w:rPr>
              <w:t xml:space="preserve"> płaski; przekątna matrycy 23,8 cale; format matrycy 16:9; rodzaj matrycy IPS/PLS lub VA; rozdzielczość 1920x1080; jasność 250 cd/m2; kąt widze</w:t>
            </w:r>
            <w:r>
              <w:rPr>
                <w:rFonts w:cstheme="minorHAnsi"/>
              </w:rPr>
              <w:t xml:space="preserve">nia w poziomie i w pionie 178 </w:t>
            </w:r>
            <w:proofErr w:type="spellStart"/>
            <w:r>
              <w:rPr>
                <w:rFonts w:cstheme="minorHAnsi"/>
              </w:rPr>
              <w:t>st</w:t>
            </w:r>
            <w:proofErr w:type="spellEnd"/>
            <w:r>
              <w:rPr>
                <w:rFonts w:cstheme="minorHAnsi"/>
              </w:rPr>
              <w:t>; złącze 1xvga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>) i HDMI, kable zgodne ze złączem monitora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 xml:space="preserve"> i HDMI), kabel zasilający monitor;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komputer uczniowski klasy PC: </w:t>
            </w:r>
            <w:r>
              <w:rPr>
                <w:rFonts w:cstheme="minorHAnsi"/>
              </w:rPr>
              <w:t>komputer stacjonarny klasy PC;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RAM: pojemność 16 GB; obsługiwana pojemność 32 GB</w:t>
            </w:r>
            <w:r>
              <w:rPr>
                <w:rFonts w:cstheme="minorHAnsi"/>
              </w:rPr>
              <w:t>; 2 wolne złącza pamięci; 2 zajęte gniazda pamięci; pamięć RAM DDR4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Wydajność obliczeniowa Procesor musi osiągnąć wynik minimum 7383 w rankingu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Software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-CPU </w:t>
            </w:r>
            <w:proofErr w:type="spellStart"/>
            <w:r>
              <w:rPr>
                <w:rFonts w:cstheme="minorHAnsi"/>
              </w:rPr>
              <w:t>Benchmarks</w:t>
            </w:r>
            <w:proofErr w:type="spellEnd"/>
            <w:r>
              <w:rPr>
                <w:rFonts w:cstheme="minorHAnsi"/>
              </w:rPr>
              <w:t xml:space="preserve">; wydajność grafiki Grafika musi osiągnąć wynik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Rating  minimu</w:t>
            </w:r>
            <w:r>
              <w:rPr>
                <w:rFonts w:cstheme="minorHAnsi"/>
              </w:rPr>
              <w:t xml:space="preserve">m 2244 w rankingu </w:t>
            </w:r>
            <w:proofErr w:type="spellStart"/>
            <w:r>
              <w:rPr>
                <w:rFonts w:cstheme="minorHAnsi"/>
              </w:rPr>
              <w:t>PassMark</w:t>
            </w:r>
            <w:proofErr w:type="spellEnd"/>
            <w:r>
              <w:rPr>
                <w:rFonts w:cstheme="minorHAnsi"/>
              </w:rPr>
              <w:t xml:space="preserve"> Software PassMark-G3D Mark; karta graficzna 2 GB DDR 5 pamięci własnej;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wbudowana karta dźwiękowa;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Dysk - SSD min. 250 GB;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klawiatura w układzie  QWERTY-US, 102 klawiszy+ klawiatura numeryczna, SLIM, interfejs USB; mysz optycz</w:t>
            </w:r>
            <w:r>
              <w:rPr>
                <w:rFonts w:cstheme="minorHAnsi"/>
              </w:rPr>
              <w:t xml:space="preserve">na USB,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min: 6 gniazd USB 2.0/3.0, z czego 2 wyprowadzone na przednim panelu obudowy z czego jedno min. USB 3.0, z tyłu minimum dwa USB 3.0;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wideo zgodne z zaoferowanym monitorem;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gniazdo słuchawek i mikrofonu wyprowadzone na przednim panelu obudowy;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czytnik kart wyprowadzony na przednim panelu obudowy;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karta sieciowa przewodowa w standardzie Ethernet 10/100/1000 (RJ45);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nagrywarka DVD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typ obudowy- </w:t>
            </w:r>
            <w:proofErr w:type="spellStart"/>
            <w:r>
              <w:rPr>
                <w:rFonts w:cstheme="minorHAnsi"/>
              </w:rPr>
              <w:t>tower</w:t>
            </w:r>
            <w:proofErr w:type="spellEnd"/>
            <w:r>
              <w:rPr>
                <w:rFonts w:cstheme="minorHAnsi"/>
              </w:rPr>
              <w:t xml:space="preserve">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zasilacz ATX min. 500W</w:t>
            </w:r>
            <w:r>
              <w:rPr>
                <w:rFonts w:cstheme="minorHAnsi"/>
              </w:rPr>
              <w:t xml:space="preserve">, cert min. 80+, moc linii +12V min. 390W;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zainstalowane i aktywne oprogramowanie - system Windows 10  Pro PL 64-bity;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dołączone nośniki instalacyjne systemu i sterowniki do sprzętu zainstalowanego na komputerze; niezbędne okablowanie potrzebne do podłąc</w:t>
            </w:r>
            <w:r>
              <w:rPr>
                <w:rFonts w:cstheme="minorHAnsi"/>
              </w:rPr>
              <w:t xml:space="preserve">zenia komputera do sieci LAN oraz kabel zasilający;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zestawów</w:t>
            </w:r>
          </w:p>
          <w:p w:rsidR="00445085" w:rsidRDefault="004450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Słuchawki z mikrofonem DO  PRACOWNI INFORMATYCZNEJ)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słuchawki nauszne otwarte; średnica membrany minimum 40 mm; pasmo przenoszenia słuchawek 20 ~ 20000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; impedancja słuchawek 40 Om; czu</w:t>
            </w:r>
            <w:r>
              <w:rPr>
                <w:rFonts w:cstheme="minorHAnsi"/>
              </w:rPr>
              <w:t xml:space="preserve">łość słuchawek 101 </w:t>
            </w:r>
            <w:proofErr w:type="spellStart"/>
            <w:r>
              <w:rPr>
                <w:rFonts w:cstheme="minorHAnsi"/>
              </w:rPr>
              <w:t>dB</w:t>
            </w:r>
            <w:proofErr w:type="spellEnd"/>
            <w:r>
              <w:rPr>
                <w:rFonts w:cstheme="minorHAnsi"/>
              </w:rPr>
              <w:t xml:space="preserve">; wbudowany mikrofon; łączność przewodowa; złącze </w:t>
            </w:r>
            <w:proofErr w:type="spellStart"/>
            <w:r>
              <w:rPr>
                <w:rFonts w:cstheme="minorHAnsi"/>
              </w:rPr>
              <w:t>Minijack</w:t>
            </w:r>
            <w:proofErr w:type="spellEnd"/>
            <w:r>
              <w:rPr>
                <w:rFonts w:cstheme="minorHAnsi"/>
              </w:rPr>
              <w:t xml:space="preserve"> 3,5 mm; długość kabla min. 1,3 m; kolor czarny; wyciszanie mikrofonu; regulacja głośności;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kompletów</w:t>
            </w:r>
          </w:p>
          <w:p w:rsidR="00445085" w:rsidRDefault="004450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Komplet głośników 5+1– DO PRACOWNI INFORMATYCZNEJ)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komplet </w:t>
            </w:r>
            <w:r>
              <w:rPr>
                <w:rFonts w:cstheme="minorHAnsi"/>
                <w:b/>
              </w:rPr>
              <w:t>głośników komputerowych</w:t>
            </w:r>
            <w:r>
              <w:rPr>
                <w:rFonts w:cstheme="minorHAnsi"/>
              </w:rPr>
              <w:t xml:space="preserve">: zestaw 5.1; moc głośników (RMS) min.  75 W; moc </w:t>
            </w:r>
            <w:proofErr w:type="spellStart"/>
            <w:r>
              <w:rPr>
                <w:rFonts w:cstheme="minorHAnsi"/>
              </w:rPr>
              <w:t>subwoofera</w:t>
            </w:r>
            <w:proofErr w:type="spellEnd"/>
            <w:r>
              <w:rPr>
                <w:rFonts w:cstheme="minorHAnsi"/>
              </w:rPr>
              <w:t xml:space="preserve"> (RMS) min. 27W; wejście liniowe Audio; 2 wejścia stereo RCA; sterowanie wbudowane w głośnik;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ROUTER– DO PRACOWNI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</w:pPr>
            <w:r>
              <w:rPr>
                <w:rFonts w:cstheme="minorHAnsi"/>
              </w:rPr>
              <w:t>Procesor: min. 2 rdzenie, częs</w:t>
            </w:r>
            <w:r>
              <w:rPr>
                <w:rFonts w:cstheme="minorHAnsi"/>
              </w:rPr>
              <w:t>totliwość min. 800 MHZ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Pamięć RAM: min. 1GB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Pamięć nieulotna wbudowana : min 512 MB 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Porty Ethernet: min: 8 portów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Szybkość portów Ethernet: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10/100/1000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/s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Port szeregowy(konsolowy): RJ45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montowania w szafie </w:t>
            </w:r>
            <w:proofErr w:type="spellStart"/>
            <w:r>
              <w:rPr>
                <w:rFonts w:cstheme="minorHAnsi"/>
              </w:rPr>
              <w:t>rack</w:t>
            </w:r>
            <w:proofErr w:type="spellEnd"/>
            <w:r>
              <w:rPr>
                <w:rFonts w:cstheme="minorHAnsi"/>
              </w:rPr>
              <w:t xml:space="preserve"> 19”.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Zarządzanie i konfiguracja: strona WWW; 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Microsoft Office jednostanowiskowy – DLA PRACOWNI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PAKIET BIUROWY MS OFFICE 2016 Professional Plus MOLP EDU lub równoważna wersja 2019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Aplikacja ma zawierać: Word 2016 do przetwarz</w:t>
            </w:r>
            <w:r>
              <w:rPr>
                <w:rFonts w:cstheme="minorHAnsi"/>
              </w:rPr>
              <w:t>ania tekstu; Excel dla arkuszy kalkulacyjnych; PowerPoint do tworzenia prezentacji ; OneNote do prowadzenia notatek; Outlook do łatwego i kompleksowego zarządzania kontami e-mail; Access do tworzenia i zarządzania bazami danych; Publisher do tworzenia zaaw</w:t>
            </w:r>
            <w:r>
              <w:rPr>
                <w:rFonts w:cstheme="minorHAnsi"/>
              </w:rPr>
              <w:t>ansowanych dokumentów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zestawów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Projektor multimedialny – DO PRACOWNII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Projektor krótkoogniskowy :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System projekcji‎‎ DLP; rozdzielczość‎ VGA(640 x 480) do WUXGA_RB(1920 x 1200)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jasność 3,000 lumenów; współczynnik kontrastu‎  20,000:1</w:t>
            </w:r>
            <w:r>
              <w:rPr>
                <w:rFonts w:cstheme="minorHAnsi"/>
              </w:rPr>
              <w:t xml:space="preserve">; proporcje ekranu‎ Natywny 4:3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wbudowany głośnik‎ 10W ; wejścia  HDMI x 2 (HDMI-2 z MHL); 2 wejścia VGA (D-</w:t>
            </w:r>
            <w:proofErr w:type="spellStart"/>
            <w:r>
              <w:rPr>
                <w:rFonts w:cstheme="minorHAnsi"/>
              </w:rPr>
              <w:t>sub</w:t>
            </w:r>
            <w:proofErr w:type="spellEnd"/>
            <w:r>
              <w:rPr>
                <w:rFonts w:cstheme="minorHAnsi"/>
              </w:rPr>
              <w:t xml:space="preserve"> 15pin, wspólne z komponentowym);; odbiornik podczerwieni 2 (przód, góra)‎; akcesoria Pilot, komplet kabli, uchwyt montażowy, ścienny; język men</w:t>
            </w:r>
            <w:r>
              <w:rPr>
                <w:rFonts w:cstheme="minorHAnsi"/>
              </w:rPr>
              <w:t xml:space="preserve">u ekranowego  - polski; </w:t>
            </w:r>
          </w:p>
          <w:p w:rsidR="00445085" w:rsidRDefault="00127461">
            <w:pPr>
              <w:spacing w:after="0" w:line="240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Przekazywany obraz z umieszczonego na uchwycie rzutnika ma pokryć całą powierzchnię tablicy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  <w:tr w:rsidR="00445085">
        <w:tc>
          <w:tcPr>
            <w:tcW w:w="480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784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TABLICA INTERAKTYWNA –DLA PRACOWNII INFORMATYCZNEJ</w:t>
            </w:r>
          </w:p>
        </w:tc>
        <w:tc>
          <w:tcPr>
            <w:tcW w:w="9003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Podczerwień; rozmiar powierzchni aktywnej min 82″; rozmiar powierzchni </w:t>
            </w:r>
            <w:r>
              <w:rPr>
                <w:rFonts w:cstheme="minorHAnsi"/>
              </w:rPr>
              <w:t xml:space="preserve">roboczej min 78″; format 4:3 lub 16:9 lub 16:10; powierzchnia ceramiczna, magnetyczna, </w:t>
            </w:r>
            <w:proofErr w:type="spellStart"/>
            <w:r>
              <w:rPr>
                <w:rFonts w:cstheme="minorHAnsi"/>
              </w:rPr>
              <w:t>suchościeralna</w:t>
            </w:r>
            <w:proofErr w:type="spellEnd"/>
            <w:r>
              <w:rPr>
                <w:rFonts w:cstheme="minorHAnsi"/>
              </w:rPr>
              <w:t>; pasek skrótów po obu stronach; metoda obsługi (pisania) pisak, palec; ilość punktów dotyku 10; rozdzielczość 32767 x 32767; czas reakcji 125 punktów/sek.</w:t>
            </w:r>
            <w:r>
              <w:rPr>
                <w:rFonts w:cstheme="minorHAnsi"/>
              </w:rPr>
              <w:t xml:space="preserve"> (8ms); dokładność 1 mm; łączność z komputerem USB; wspierane systemy operacyjne Win 7/Win 8/ Win10 (32 bit lub 64 bit); 3 pisaki, </w:t>
            </w:r>
            <w:proofErr w:type="spellStart"/>
            <w:r>
              <w:rPr>
                <w:rFonts w:cstheme="minorHAnsi"/>
              </w:rPr>
              <w:t>wymazywacz</w:t>
            </w:r>
            <w:proofErr w:type="spellEnd"/>
            <w:r>
              <w:rPr>
                <w:rFonts w:cstheme="minorHAnsi"/>
              </w:rPr>
              <w:t>, uchwyty montażowe, komplet kabli , inteligentna półka; oprogramowanie interaktywne</w:t>
            </w:r>
          </w:p>
        </w:tc>
        <w:tc>
          <w:tcPr>
            <w:tcW w:w="1292" w:type="dxa"/>
            <w:shd w:val="clear" w:color="auto" w:fill="auto"/>
            <w:tcMar>
              <w:left w:w="108" w:type="dxa"/>
            </w:tcMar>
          </w:tcPr>
          <w:p w:rsidR="00445085" w:rsidRDefault="0012746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komplet</w:t>
            </w:r>
          </w:p>
        </w:tc>
      </w:tr>
    </w:tbl>
    <w:p w:rsidR="00445085" w:rsidRDefault="00445085"/>
    <w:sectPr w:rsidR="00445085">
      <w:footerReference w:type="default" r:id="rId16"/>
      <w:pgSz w:w="16838" w:h="11906" w:orient="landscape"/>
      <w:pgMar w:top="1418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461" w:rsidRDefault="00127461">
      <w:pPr>
        <w:spacing w:after="0" w:line="240" w:lineRule="auto"/>
      </w:pPr>
      <w:r>
        <w:separator/>
      </w:r>
    </w:p>
  </w:endnote>
  <w:endnote w:type="continuationSeparator" w:id="0">
    <w:p w:rsidR="00127461" w:rsidRDefault="001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49424"/>
      <w:docPartObj>
        <w:docPartGallery w:val="Page Numbers (Bottom of Page)"/>
        <w:docPartUnique/>
      </w:docPartObj>
    </w:sdtPr>
    <w:sdtEndPr/>
    <w:sdtContent>
      <w:p w:rsidR="00445085" w:rsidRDefault="0012746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210CD">
          <w:rPr>
            <w:noProof/>
          </w:rPr>
          <w:t>6</w:t>
        </w:r>
        <w:r>
          <w:fldChar w:fldCharType="end"/>
        </w:r>
      </w:p>
    </w:sdtContent>
  </w:sdt>
  <w:p w:rsidR="00445085" w:rsidRDefault="00445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461" w:rsidRDefault="00127461">
      <w:pPr>
        <w:spacing w:after="0" w:line="240" w:lineRule="auto"/>
      </w:pPr>
      <w:r>
        <w:separator/>
      </w:r>
    </w:p>
  </w:footnote>
  <w:footnote w:type="continuationSeparator" w:id="0">
    <w:p w:rsidR="00127461" w:rsidRDefault="0012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1920"/>
    <w:multiLevelType w:val="multilevel"/>
    <w:tmpl w:val="2FE4AB5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FF6929"/>
    <w:multiLevelType w:val="multilevel"/>
    <w:tmpl w:val="39F4A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85"/>
    <w:rsid w:val="00127461"/>
    <w:rsid w:val="00445085"/>
    <w:rsid w:val="00B210CD"/>
    <w:rsid w:val="00E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F9DA-7B03-47DF-9860-6D7D06D0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C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E785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F3D0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E7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936AA"/>
  </w:style>
  <w:style w:type="character" w:customStyle="1" w:styleId="StopkaZnak">
    <w:name w:val="Stopka Znak"/>
    <w:basedOn w:val="Domylnaczcionkaakapitu"/>
    <w:link w:val="Stopka"/>
    <w:uiPriority w:val="99"/>
    <w:qFormat/>
    <w:rsid w:val="006936A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61B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Calibri"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936A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A273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6A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61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BC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arson.pl/angielski/katalog-sklep/sprawnosci-jezykowe/reading-skills/real-reading/real-reading-2-student-s-book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earson.pl/angielski/katalog-sklep/sprawnosci-jezykowe/reading-skills/real-reading/real-reading-1-student-s-boo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arson.pl/angielski/katalog-sklep/kultura-i-historia/culture-close-up/culture-close-up/culture-close-up-dv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arson.pl/angielski/katalog-sklep/sprawnosci-jezykowe/reading-skills/real-reading/real-reading-4-student-s-book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earson.pl/angielski/katalog-sklep/sprawnosci-jezykowe/reading-skills/real-reading/real-reading-3-student-s-book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komp13</dc:creator>
  <dc:description/>
  <cp:lastModifiedBy>inwestycje@pinczow.pl</cp:lastModifiedBy>
  <cp:revision>3</cp:revision>
  <cp:lastPrinted>2018-11-07T10:44:00Z</cp:lastPrinted>
  <dcterms:created xsi:type="dcterms:W3CDTF">2018-11-07T11:27:00Z</dcterms:created>
  <dcterms:modified xsi:type="dcterms:W3CDTF">2018-11-07T11:31:00Z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